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D4" w:rsidRPr="004E6B79" w:rsidRDefault="004453D4" w:rsidP="004453D4">
      <w:pPr>
        <w:spacing w:before="120"/>
        <w:ind w:firstLine="720"/>
        <w:jc w:val="both"/>
        <w:rPr>
          <w:rFonts w:ascii="Times New Roman Bold" w:hAnsi="Times New Roman Bold"/>
          <w:b/>
          <w:bCs/>
          <w:color w:val="1F1F1F"/>
          <w:spacing w:val="-4"/>
        </w:rPr>
      </w:pPr>
      <w:bookmarkStart w:id="0" w:name="_GoBack"/>
      <w:bookmarkEnd w:id="0"/>
      <w:r w:rsidRPr="004E6B79">
        <w:rPr>
          <w:rFonts w:ascii="Times New Roman Bold" w:hAnsi="Times New Roman Bold"/>
          <w:b/>
          <w:color w:val="1F1F1F"/>
          <w:spacing w:val="-4"/>
          <w:lang w:val="nl-NL"/>
        </w:rPr>
        <w:t xml:space="preserve">Xử lý khoanh nợ bị rủi ro tối đa 03 năm do nguyên nhân khách quan đối với các khoản </w:t>
      </w:r>
      <w:r w:rsidRPr="004E6B79">
        <w:rPr>
          <w:rFonts w:ascii="Times New Roman" w:hAnsi="Times New Roman"/>
          <w:b/>
          <w:color w:val="1F1F1F"/>
          <w:lang w:val="vi-VN"/>
        </w:rPr>
        <w:t xml:space="preserve">nợ phải thu hồi theo bản án, quyết định của Tòa án nhưng người phải thi hành án chưa có điều kiện thi hành án theo </w:t>
      </w:r>
      <w:r w:rsidRPr="004E6B79">
        <w:rPr>
          <w:rFonts w:ascii="Times New Roman" w:hAnsi="Times New Roman"/>
          <w:b/>
          <w:color w:val="1F1F1F"/>
          <w:spacing w:val="-2"/>
          <w:lang w:val="vi-VN"/>
        </w:rPr>
        <w:t>thông báo của cơ quan thi hành án</w:t>
      </w:r>
      <w:r w:rsidRPr="004E6B79">
        <w:rPr>
          <w:rFonts w:ascii="Times New Roman" w:hAnsi="Times New Roman"/>
          <w:b/>
          <w:color w:val="1F1F1F"/>
          <w:spacing w:val="-2"/>
        </w:rPr>
        <w:t>.</w:t>
      </w:r>
    </w:p>
    <w:p w:rsidR="004453D4" w:rsidRPr="004E6B79" w:rsidRDefault="004453D4" w:rsidP="004453D4">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4453D4" w:rsidRPr="004E6B79" w:rsidRDefault="004453D4" w:rsidP="004453D4">
      <w:pPr>
        <w:spacing w:before="120"/>
        <w:ind w:firstLine="720"/>
        <w:jc w:val="both"/>
        <w:rPr>
          <w:rFonts w:ascii="Times New Roman" w:hAnsi="Times New Roman"/>
          <w:b/>
          <w:color w:val="1F1F1F"/>
          <w:lang w:val="nl-NL"/>
        </w:rPr>
      </w:pPr>
      <w:bookmarkStart w:id="1" w:name="_Hlk87004127"/>
      <w:bookmarkStart w:id="2" w:name="_Hlk86134549"/>
      <w:r w:rsidRPr="004E6B79">
        <w:rPr>
          <w:rFonts w:ascii="Times New Roman" w:hAnsi="Times New Roman"/>
          <w:b/>
          <w:color w:val="1F1F1F"/>
          <w:lang w:val="nl-NL"/>
        </w:rPr>
        <w:t xml:space="preserve">Bước 1. </w:t>
      </w:r>
      <w:r w:rsidRPr="004E6B79">
        <w:rPr>
          <w:rFonts w:ascii="Times New Roman" w:hAnsi="Times New Roman"/>
          <w:color w:val="1F1F1F"/>
          <w:lang w:val="nl-NL"/>
        </w:rPr>
        <w:t xml:space="preserve">Khách hàng làm Đơn đề nghị xử lý nợ </w:t>
      </w:r>
      <w:r w:rsidRPr="004E6B79">
        <w:rPr>
          <w:rFonts w:ascii="Times New Roman" w:hAnsi="Times New Roman"/>
          <w:i/>
          <w:color w:val="1F1F1F"/>
          <w:lang w:val="nl-NL"/>
        </w:rPr>
        <w:t>(mẫu số 01/XLN).</w:t>
      </w:r>
    </w:p>
    <w:p w:rsidR="004453D4" w:rsidRPr="004E6B79" w:rsidRDefault="004453D4" w:rsidP="004453D4">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4453D4" w:rsidRPr="004E6B79" w:rsidRDefault="004453D4" w:rsidP="004453D4">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4453D4" w:rsidRPr="004E6B79" w:rsidRDefault="004453D4" w:rsidP="004453D4">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4453D4" w:rsidRPr="004E6B79" w:rsidRDefault="004453D4" w:rsidP="004453D4">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khoanh nợ gửi NHCSXH cấp tỉnh.</w:t>
      </w:r>
    </w:p>
    <w:p w:rsidR="004453D4" w:rsidRPr="004E6B79" w:rsidRDefault="004453D4" w:rsidP="004453D4">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khoanh nợ của chi nhánh gửi Hội sở chính để kiểm tra. Tại Hội sở chính lập biểu tổng hợp trình Hội đồng quản trị NHCSXH xem xét, quyết định.</w:t>
      </w:r>
    </w:p>
    <w:p w:rsidR="004453D4" w:rsidRPr="004E6B79" w:rsidRDefault="004453D4" w:rsidP="004453D4">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4453D4" w:rsidRPr="004E6B79" w:rsidRDefault="004453D4" w:rsidP="004453D4">
      <w:pPr>
        <w:spacing w:before="120"/>
        <w:ind w:firstLine="720"/>
        <w:jc w:val="both"/>
        <w:rPr>
          <w:rFonts w:ascii="Times New Roman" w:hAnsi="Times New Roman"/>
          <w:b/>
          <w:color w:val="1F1F1F"/>
          <w:lang w:val="nl-NL"/>
        </w:rPr>
      </w:pPr>
      <w:r w:rsidRPr="004E6B79">
        <w:rPr>
          <w:rFonts w:ascii="Times New Roman" w:hAnsi="Times New Roman"/>
          <w:b/>
        </w:rPr>
        <w:t>c) Thành phần hồ sơ:</w:t>
      </w:r>
    </w:p>
    <w:p w:rsidR="004453D4" w:rsidRPr="004E6B79" w:rsidRDefault="004453D4" w:rsidP="004453D4">
      <w:pPr>
        <w:spacing w:before="120"/>
        <w:ind w:firstLine="720"/>
        <w:jc w:val="both"/>
        <w:rPr>
          <w:rFonts w:ascii="Times New Roman" w:hAnsi="Times New Roman"/>
          <w:i/>
          <w:color w:val="1F1F1F"/>
          <w:lang w:val="nl-NL"/>
        </w:rPr>
      </w:pPr>
      <w:r w:rsidRPr="004E6B79">
        <w:rPr>
          <w:rFonts w:ascii="Times New Roman" w:hAnsi="Times New Roman"/>
          <w:color w:val="1F1F1F"/>
          <w:lang w:val="nl-NL"/>
        </w:rPr>
        <w:t xml:space="preserve">- Đơn đề nghị xử lý nợ </w:t>
      </w:r>
      <w:r w:rsidRPr="004E6B79">
        <w:rPr>
          <w:rFonts w:ascii="Times New Roman" w:hAnsi="Times New Roman"/>
          <w:i/>
          <w:color w:val="1F1F1F"/>
          <w:lang w:val="nl-NL"/>
        </w:rPr>
        <w:t xml:space="preserve">(mẫu số 01/XLN): </w:t>
      </w:r>
      <w:r w:rsidRPr="004E6B79">
        <w:rPr>
          <w:rFonts w:ascii="Times New Roman" w:hAnsi="Times New Roman"/>
          <w:color w:val="1F1F1F"/>
          <w:lang w:val="nl-NL"/>
        </w:rPr>
        <w:t>02 bản chính;</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Biên bản đề nghị xử lý nợ bị rủi ro </w:t>
      </w:r>
      <w:r w:rsidRPr="004E6B79">
        <w:rPr>
          <w:rFonts w:ascii="Times New Roman" w:hAnsi="Times New Roman"/>
          <w:i/>
          <w:color w:val="1F1F1F"/>
          <w:lang w:val="nl-NL"/>
        </w:rPr>
        <w:t>(mẫu số 02/XLN)</w:t>
      </w:r>
      <w:r w:rsidRPr="004E6B79">
        <w:rPr>
          <w:rFonts w:ascii="Times New Roman" w:hAnsi="Times New Roman"/>
          <w:color w:val="1F1F1F"/>
          <w:lang w:val="nl-NL"/>
        </w:rPr>
        <w:t>: 02 bản chính;</w:t>
      </w:r>
    </w:p>
    <w:bookmarkEnd w:id="2"/>
    <w:p w:rsidR="004453D4" w:rsidRPr="004E6B79" w:rsidRDefault="004453D4" w:rsidP="004453D4">
      <w:pPr>
        <w:spacing w:before="120"/>
        <w:ind w:firstLine="720"/>
        <w:jc w:val="both"/>
        <w:rPr>
          <w:rFonts w:ascii="Times New Roman" w:hAnsi="Times New Roman"/>
          <w:iCs/>
          <w:color w:val="1F1F1F"/>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r w:rsidRPr="004E6B79">
        <w:rPr>
          <w:rFonts w:ascii="Times New Roman" w:hAnsi="Times New Roman"/>
          <w:iCs/>
          <w:color w:val="1F1F1F"/>
          <w:spacing w:val="-2"/>
          <w:lang w:val="nl-NL"/>
        </w:rPr>
        <w:t xml:space="preserve"> </w:t>
      </w:r>
      <w:r w:rsidRPr="004E6B79">
        <w:rPr>
          <w:rFonts w:ascii="Times New Roman" w:hAnsi="Times New Roman"/>
          <w:color w:val="1F1F1F"/>
          <w:lang w:val="nl-NL"/>
        </w:rPr>
        <w:t xml:space="preserve"> </w:t>
      </w:r>
    </w:p>
    <w:bookmarkEnd w:id="1"/>
    <w:p w:rsidR="004453D4" w:rsidRPr="004E6B79" w:rsidRDefault="004453D4" w:rsidP="004453D4">
      <w:pPr>
        <w:spacing w:before="120"/>
        <w:ind w:firstLine="720"/>
        <w:jc w:val="both"/>
        <w:rPr>
          <w:rFonts w:ascii="Times New Roman" w:hAnsi="Times New Roman"/>
          <w:iCs/>
          <w:color w:val="1F1F1F"/>
          <w:lang w:val="nl-NL"/>
        </w:rPr>
      </w:pPr>
      <w:r w:rsidRPr="004E6B79">
        <w:rPr>
          <w:rFonts w:ascii="Times New Roman" w:hAnsi="Times New Roman"/>
          <w:color w:val="1F1F1F"/>
          <w:lang w:val="vi-VN"/>
        </w:rPr>
        <w:t>- Bản chính hoặc bản sao có chứng thực</w:t>
      </w:r>
      <w:r w:rsidRPr="004E6B79">
        <w:rPr>
          <w:rFonts w:ascii="Times New Roman" w:hAnsi="Times New Roman"/>
          <w:color w:val="1F1F1F"/>
          <w:spacing w:val="-2"/>
        </w:rPr>
        <w:t xml:space="preserve"> b</w:t>
      </w:r>
      <w:r w:rsidRPr="004E6B79">
        <w:rPr>
          <w:rFonts w:ascii="Times New Roman" w:hAnsi="Times New Roman"/>
          <w:color w:val="1F1F1F"/>
          <w:spacing w:val="-2"/>
          <w:lang w:val="vi-VN"/>
        </w:rPr>
        <w:t>ản án hoặc Quyết định của Tòa á</w:t>
      </w:r>
      <w:r w:rsidRPr="004E6B79">
        <w:rPr>
          <w:rFonts w:ascii="Times New Roman" w:hAnsi="Times New Roman"/>
          <w:color w:val="1F1F1F"/>
          <w:spacing w:val="-2"/>
        </w:rPr>
        <w:t>n</w:t>
      </w:r>
      <w:r w:rsidRPr="004E6B79">
        <w:rPr>
          <w:rFonts w:ascii="Times New Roman" w:hAnsi="Times New Roman"/>
          <w:color w:val="1F1F1F"/>
          <w:spacing w:val="-2"/>
          <w:lang w:val="vi-VN"/>
        </w:rPr>
        <w:t xml:space="preserve"> và văn bản thông báo của cơ quan thi hành án về việc thực hiện bản án đã tuyên, số tiền thu được, số tiền không còn khả năng thi hành án</w:t>
      </w:r>
      <w:r w:rsidRPr="004E6B79">
        <w:rPr>
          <w:rFonts w:ascii="Times New Roman" w:hAnsi="Times New Roman"/>
          <w:color w:val="1F1F1F"/>
          <w:spacing w:val="-2"/>
        </w:rPr>
        <w:t xml:space="preserve">: </w:t>
      </w:r>
      <w:r w:rsidRPr="004E6B79">
        <w:rPr>
          <w:rFonts w:ascii="Times New Roman" w:hAnsi="Times New Roman"/>
          <w:color w:val="1F1F1F"/>
          <w:lang w:val="nl-NL"/>
        </w:rPr>
        <w:t>02 bản;</w:t>
      </w:r>
      <w:r w:rsidRPr="004E6B79">
        <w:rPr>
          <w:rFonts w:ascii="Times New Roman" w:hAnsi="Times New Roman"/>
          <w:iCs/>
          <w:color w:val="1F1F1F"/>
          <w:lang w:val="nl-NL"/>
        </w:rPr>
        <w:t xml:space="preserve"> </w:t>
      </w:r>
    </w:p>
    <w:p w:rsidR="004453D4" w:rsidRPr="004E6B79" w:rsidRDefault="004453D4" w:rsidP="004453D4">
      <w:pPr>
        <w:spacing w:before="120"/>
        <w:ind w:firstLine="567"/>
        <w:jc w:val="both"/>
        <w:rPr>
          <w:rFonts w:ascii="Times New Roman" w:hAnsi="Times New Roman"/>
          <w:spacing w:val="-4"/>
        </w:rPr>
      </w:pPr>
      <w:r w:rsidRPr="004E6B79">
        <w:rPr>
          <w:rFonts w:ascii="Times New Roman" w:hAnsi="Times New Roman"/>
          <w:spacing w:val="-4"/>
        </w:rPr>
        <w:t xml:space="preserve">- Trường hợp khách hàng là Tổ chức kinh tế thì bổ sung: </w:t>
      </w:r>
    </w:p>
    <w:p w:rsidR="004453D4" w:rsidRPr="004E6B79" w:rsidRDefault="004453D4" w:rsidP="004453D4">
      <w:pPr>
        <w:spacing w:before="120"/>
        <w:ind w:firstLine="567"/>
        <w:jc w:val="both"/>
        <w:rPr>
          <w:rFonts w:ascii="Times New Roman" w:hAnsi="Times New Roman"/>
          <w:spacing w:val="-14"/>
        </w:rPr>
      </w:pPr>
      <w:r w:rsidRPr="004E6B79">
        <w:rPr>
          <w:rFonts w:ascii="Times New Roman" w:hAnsi="Times New Roman"/>
          <w:spacing w:val="-14"/>
        </w:rPr>
        <w:t xml:space="preserve">+ Bản chính hoặc bản sao có chứng thực báo cáo tài chính 02 năm gần nhất: 02 bản; </w:t>
      </w:r>
    </w:p>
    <w:p w:rsidR="004453D4" w:rsidRPr="004E6B79" w:rsidRDefault="004453D4" w:rsidP="004453D4">
      <w:pPr>
        <w:spacing w:before="120"/>
        <w:ind w:firstLine="567"/>
        <w:jc w:val="both"/>
        <w:rPr>
          <w:rFonts w:ascii="Times New Roman" w:hAnsi="Times New Roman"/>
          <w:color w:val="1F1F1F"/>
          <w:lang w:val="nl-NL"/>
        </w:rPr>
      </w:pPr>
      <w:r w:rsidRPr="004E6B79">
        <w:rPr>
          <w:rFonts w:ascii="Times New Roman" w:hAnsi="Times New Roman"/>
          <w:spacing w:val="-4"/>
        </w:rPr>
        <w:t>+ Bản chính phương án phục hồi sản xuất – kinh doanh: 02 bản.</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b/>
          <w:color w:val="1F1F1F"/>
          <w:lang w:val="nl-NL"/>
        </w:rPr>
        <w:t>d) Số bộ hồ sơ:</w:t>
      </w:r>
      <w:r w:rsidRPr="004E6B79">
        <w:rPr>
          <w:rFonts w:ascii="Times New Roman" w:hAnsi="Times New Roman"/>
          <w:color w:val="1F1F1F"/>
          <w:lang w:val="nl-NL"/>
        </w:rPr>
        <w:t xml:space="preserve"> 02 bộ.  </w:t>
      </w:r>
    </w:p>
    <w:p w:rsidR="004453D4" w:rsidRPr="004E6B79" w:rsidRDefault="004453D4" w:rsidP="004453D4">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 Tổ chức kinh tế.</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color w:val="1F1F1F"/>
          <w:lang w:val="nl-NL"/>
        </w:rPr>
        <w:lastRenderedPageBreak/>
        <w:t xml:space="preserve">- Cơ quan có thẩm quyền quyết định: Hội đồng quản trị NHCSXH. </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color w:val="1F1F1F"/>
          <w:lang w:val="nl-NL"/>
        </w:rPr>
        <w:t>- Cơ quan phối hợp: UBND xã; Công an xã; Cơ quan Nhà nước có thẩm quyền hoặc Tòa án; Cơ quan thi hành án; Tổ TK&amp;VV (hoặc Chủ dự án); Tổ chức chính trị - xã hội nhận ủy thác; Tổ chức, cá nhân liên quan (nếu có).</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khoanh nợ.</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k) Mẫu đơn, tờ khai: </w:t>
      </w:r>
      <w:r w:rsidRPr="004E6B79">
        <w:rPr>
          <w:rFonts w:ascii="Times New Roman" w:hAnsi="Times New Roman"/>
          <w:color w:val="1F1F1F"/>
          <w:lang w:val="nl-NL"/>
        </w:rPr>
        <w:t xml:space="preserve">Đơn đề nghị xử lý nợ </w:t>
      </w:r>
      <w:r w:rsidRPr="004E6B79">
        <w:rPr>
          <w:rFonts w:ascii="Times New Roman" w:hAnsi="Times New Roman"/>
          <w:i/>
          <w:color w:val="1F1F1F"/>
          <w:lang w:val="nl-NL"/>
        </w:rPr>
        <w:t>(mẫu số 01/XLN).</w:t>
      </w:r>
    </w:p>
    <w:p w:rsidR="004453D4" w:rsidRPr="004E6B79" w:rsidRDefault="004453D4" w:rsidP="004453D4">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4453D4" w:rsidRPr="004E6B79" w:rsidRDefault="004453D4" w:rsidP="004453D4">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4453D4" w:rsidRPr="004E6B79" w:rsidRDefault="004453D4" w:rsidP="004453D4">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xml:space="preserve">- Khách hàng có khoản nợ phải thu hồi theo bản án, quyết định của tòa án nhưng chưa </w:t>
      </w:r>
      <w:r w:rsidRPr="004E6B79">
        <w:rPr>
          <w:rFonts w:ascii="Times New Roman" w:hAnsi="Times New Roman"/>
          <w:color w:val="1F1F1F"/>
          <w:lang w:val="vi-VN"/>
        </w:rPr>
        <w:t xml:space="preserve">có điều kiện thi hành án theo </w:t>
      </w:r>
      <w:r w:rsidRPr="004E6B79">
        <w:rPr>
          <w:rFonts w:ascii="Times New Roman" w:hAnsi="Times New Roman"/>
          <w:color w:val="1F1F1F"/>
          <w:spacing w:val="-2"/>
          <w:lang w:val="vi-VN"/>
        </w:rPr>
        <w:t>thông báo của cơ quan thi hành án</w:t>
      </w:r>
      <w:r w:rsidRPr="004E6B79">
        <w:rPr>
          <w:rFonts w:ascii="Times New Roman" w:hAnsi="Times New Roman"/>
          <w:color w:val="1F1F1F"/>
          <w:lang w:val="vi-VN"/>
        </w:rPr>
        <w:t>.</w:t>
      </w:r>
    </w:p>
    <w:p w:rsidR="004453D4" w:rsidRPr="004E6B79" w:rsidRDefault="004453D4" w:rsidP="004453D4">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4453D4" w:rsidRPr="004E6B79" w:rsidRDefault="004453D4" w:rsidP="004453D4">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xml:space="preserve">- Quyết định số 50/2010/QĐ-TTg ngày 28/7/2010 của Thủ tướng Chính </w:t>
      </w:r>
      <w:r w:rsidRPr="004E6B79">
        <w:rPr>
          <w:rFonts w:ascii="Times New Roman" w:hAnsi="Times New Roman"/>
          <w:color w:val="1F1F1F"/>
          <w:spacing w:val="-6"/>
          <w:lang w:val="nl-NL"/>
        </w:rPr>
        <w:t>phủ về việc ban hành cơ chế xử lý nợ bị rủi ro tại NHCSXH;</w:t>
      </w:r>
    </w:p>
    <w:p w:rsidR="004453D4" w:rsidRPr="004E6B79" w:rsidRDefault="004453D4" w:rsidP="004453D4">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4453D4" w:rsidRPr="004E6B79" w:rsidRDefault="004453D4" w:rsidP="004453D4">
      <w:pPr>
        <w:spacing w:before="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D4"/>
    <w:rsid w:val="000359CE"/>
    <w:rsid w:val="003A6BA2"/>
    <w:rsid w:val="0044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5D5A"/>
  <w15:chartTrackingRefBased/>
  <w15:docId w15:val="{49B1AE9E-C880-488A-B462-3293216A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3D4"/>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2022-01-10T04:04:00Z</dcterms:created>
  <dcterms:modified xsi:type="dcterms:W3CDTF">2022-01-10T04:06:00Z</dcterms:modified>
</cp:coreProperties>
</file>